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56"/>
      </w:tblGrid>
      <w:tr>
        <w:trPr/>
        <w:tc>
          <w:tcPr>
            <w:tcW w:w="965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56"/>
            </w:tblGrid>
            <w:tr>
              <w:trPr>
                <w:trHeight w:val="18228" w:hRule="atLeast"/>
              </w:trPr>
              <w:tc>
                <w:tcPr>
                  <w:tcW w:w="965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"/>
                    <w:gridCol w:w="12"/>
                    <w:gridCol w:w="14"/>
                    <w:gridCol w:w="1296"/>
                    <w:gridCol w:w="1358"/>
                    <w:gridCol w:w="158"/>
                    <w:gridCol w:w="446"/>
                    <w:gridCol w:w="266"/>
                    <w:gridCol w:w="1138"/>
                    <w:gridCol w:w="321"/>
                    <w:gridCol w:w="40"/>
                    <w:gridCol w:w="373"/>
                    <w:gridCol w:w="20"/>
                    <w:gridCol w:w="166"/>
                    <w:gridCol w:w="942"/>
                    <w:gridCol w:w="168"/>
                    <w:gridCol w:w="158"/>
                    <w:gridCol w:w="1510"/>
                    <w:gridCol w:w="1148"/>
                    <w:gridCol w:w="41"/>
                    <w:gridCol w:w="42"/>
                    <w:gridCol w:w="12"/>
                  </w:tblGrid>
                  <w:tr>
                    <w:trPr>
                      <w:trHeight w:val="106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928"/>
                        </w:tblGrid>
                        <w:tr>
                          <w:trPr>
                            <w:trHeight w:val="1065" w:hRule="exact"/>
                          </w:trPr>
                          <w:tc>
                            <w:tcPr>
                              <w:tcW w:w="3928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Forma Nr. 2 patvirtinta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Lietuvos Respublikos finansų ministro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2008 m. gruodžio 31 d. įsakymu Nr. 1K-465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(Lietuvos Respublikos finansų ministro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br/>
                                <w:t xml:space="preserve">2018 m. gruodžio 31 d. įsakymo Nr. 1K-464 redakcija)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Trakų r. Senųjų Trakų Kęstučio pagrindinė mokykla, 191817949, Trakų r. sav. Senųjų Trakų k. Trakų g. 66A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196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(įstaigos pavadinimas, kodas Juridinių asmenų registre, adresas)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BIUDŽETO IŠLAIDŲ SĄMATOS VYKDYMO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181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2019 M. RUGSĖJO 30 D.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ketvirtinė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(metinė, ketvirtinė)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556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955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20"/>
                                </w:rPr>
                                <w:t xml:space="preserve">ATASKAITA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726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1726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2019 m. rugsėjo 30 d.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73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37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Nr.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08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1108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19-MK-K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138"/>
                        </w:tblGrid>
                        <w:tr>
                          <w:trPr>
                            <w:trHeight w:val="240" w:hRule="atLeast"/>
                          </w:trPr>
                          <w:tc>
                            <w:tcPr>
                              <w:tcW w:w="1138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(data)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069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7069" w:type="dxa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Ugdymo planų,  ugdymo programų įgyvendinimas S. Trakų Kęstučio pagrindinėje mokykloje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8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041"/>
                        </w:tblGrid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404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(programos pavadinimas)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  <w:hMerge w:val="restart"/>
                      </w:tcPr>
                      <w:tbl>
                        <w:tblPr>
                          <w:tblBorders>
                            <w:top w:val="nil" w:color="000000" w:sz="3"/>
                            <w:left w:val="nil" w:color="000000" w:sz="3"/>
                            <w:bottom w:val="nil" w:color="000000" w:sz="3"/>
                            <w:right w:val="nil" w:color="00000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66"/>
                          <w:gridCol w:w="266"/>
                          <w:gridCol w:w="266"/>
                          <w:gridCol w:w="266"/>
                          <w:gridCol w:w="266"/>
                          <w:gridCol w:w="266"/>
                          <w:gridCol w:w="2891"/>
                          <w:gridCol w:w="425"/>
                          <w:gridCol w:w="1133"/>
                          <w:gridCol w:w="1133"/>
                          <w:gridCol w:w="1218"/>
                          <w:gridCol w:w="1190"/>
                        </w:tblGrid>
                        <w:tr>
                          <w:trPr>
                            <w:trHeight w:val="21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Kodas</w:t>
                              </w:r>
                            </w:p>
                          </w:tc>
                        </w:tr>
                        <w:tr>
                          <w:trPr>
                            <w:trHeight w:val="22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Ministerijos/Savivaldybės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100022</w:t>
                              </w:r>
                            </w:p>
                          </w:tc>
                        </w:tr>
                        <w:tr>
                          <w:trPr>
                            <w:trHeight w:val="19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Departamento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Įstaigos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191817949</w:t>
                              </w: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Programos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07.010112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Finansavimo šaltinio</w:t>
                              </w: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141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Vals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t</w:t>
                              </w: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ybės funkcijos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02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01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8"/>
                                </w:rPr>
                                <w:t xml:space="preserve">01</w:t>
                              </w:r>
                            </w:p>
                          </w:tc>
                        </w:tr>
                        <w:tr>
                          <w:trPr>
                            <w:trHeight w:val="227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(eurais, ct)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90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355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3" w:type="dxa"/>
                              <w:hMerge w:val="restart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Asignavimų planas, įskaitant patikslinimus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Gauti asignavimai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nil" w:color="000000" w:sz="3"/>
                                <w:right w:val="single" w:color="000000" w:sz="3"/>
                              </w:tcBorders>
                              <w:tcMar>
                                <w:top w:w="79" w:type="dxa"/>
                                <w:left w:w="19" w:type="dxa"/>
                                <w:bottom w:w="0" w:type="dxa"/>
                                <w:right w:w="1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Panaudoti asignavimai</w:t>
                              </w:r>
                            </w:p>
                          </w:tc>
                        </w:tr>
                        <w:tr>
                          <w:trPr>
                            <w:trHeight w:val="982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Išlaidų ekonominės klasifikacijos kodas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Išlaidų pavadinimas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Eil. Nr.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metams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ataskaitiniam laikotarpiui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b/>
                                  <w:color w:val="000000"/>
                                  <w:sz w:val="16"/>
                                </w:rPr>
                                <w:t xml:space="preserve">kartu su įskaitytu praėjusių metų lėšų likučiu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0" w:type="dxa"/>
                                <w:left w:w="0" w:type="dxa"/>
                                <w:bottom w:w="19" w:type="dxa"/>
                                <w:right w:w="0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45" w:hRule="atLeast"/>
                          </w:trPr>
                          <w:tc>
                            <w:tcPr>
                              <w:tcW w:w="266" w:type="dxa"/>
                              <w:hMerge w:val="restart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nil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4"/>
                                </w:rPr>
                                <w:t xml:space="preserve">7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280 400,00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210 800,00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200 452,39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200 452,39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 ir socialinis draudimas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277 061,00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207 791,00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198 046,41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198 046,41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273 100,00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204 820,00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273 100,00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204 820,00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 pinigais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273 100,00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204 820,00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Darbo užmokestis pinigais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273 100,00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204 820,00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195 136,79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3 961,00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2 971,00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3 961,00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2 971,00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3 961,00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2 971,00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Socialinio draudimo įmokos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3 961,00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2 971,00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2 909,62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2 739,00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2 509,00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2 739,00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2 509,00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2 739,00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2 509,00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Prekių ir paslaugų įsigijimo 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2 739,00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2 509,00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1 984,56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16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Kvalifikacijos kėlimo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287,00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287,00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30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Kitų prekių ir paslaugų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2 239,00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2 109,00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1 697,56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1 697,56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Socialinės išmokos (pašalpos)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102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7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Darbdavių socialinė parama pinigais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119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600,00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421,42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 MATERIALIOJO IR NEMATERIALIOJO TURTO ĮSIGIJIMO, FINANSINIO TURTO PADIDĖJIMO IR FINANSINIŲ ĮSIPAREIGOJIMŲ VYKDYMO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Materialiojo ir nematerialiojo turto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Ilgalaikio materialiojo turto kūrimo ir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149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Kito ilgalaikio materialiojo turto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Kito ilgalaikio materialiojo turto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5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Kito ilgalaikio materialiojo turto įsigijimo išlaidos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170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1 000,00</w:t>
                              </w:r>
                            </w:p>
                          </w:tc>
                        </w:tr>
                        <w:tr>
                          <w:trPr>
                            <w:trHeight w:val="228" w:hRule="atLeast"/>
                          </w:trPr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6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891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IŠ VISO 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330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281 400,00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211 800,00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201 452,39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color="000000" w:sz="3"/>
                                <w:left w:val="single" w:color="000000" w:sz="3"/>
                                <w:bottom w:val="single" w:color="000000" w:sz="3"/>
                                <w:right w:val="single" w:color="000000" w:sz="3"/>
                              </w:tcBorders>
                              <w:tcMar>
                                <w:top w:w="19" w:type="dxa"/>
                                <w:left w:w="19" w:type="dxa"/>
                                <w:bottom w:w="19" w:type="dxa"/>
                                <w:right w:w="1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201 452,39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23"/>
                          <w:gridCol w:w="190"/>
                          <w:gridCol w:w="1656"/>
                          <w:gridCol w:w="202"/>
                          <w:gridCol w:w="305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Direktorė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RAMUTĖ KARPOVIČIENĖ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(įstaigos vadovo ar jo įgalioto asmens pareigų  pavadinimas)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(vardas ir pavardė)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9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4523"/>
                          <w:gridCol w:w="190"/>
                          <w:gridCol w:w="1656"/>
                          <w:gridCol w:w="202"/>
                          <w:gridCol w:w="3052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Vyriausioji buhalterė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20"/>
                                </w:rPr>
                                <w:t xml:space="preserve">Tatjana Genaitienė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23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(vyriausias buhalteris (buhalteris))</w:t>
                              </w:r>
                            </w:p>
                          </w:tc>
                          <w:tc>
                            <w:tcPr>
                              <w:tcW w:w="190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(parašas)</w:t>
                              </w:r>
                            </w:p>
                          </w:tc>
                          <w:tc>
                            <w:tcPr>
                              <w:tcW w:w="202" w:type="dxa"/>
                              <w:tcBorders>
                                <w:top w:val="nil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052" w:type="dxa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color w:val="000000"/>
                                  <w:sz w:val="16"/>
                                </w:rPr>
                                <w:t xml:space="preserve">(vardas ir pavardė)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9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3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4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3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2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73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6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510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1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133" w:right="566" w:bottom="566" w:left="1587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5489"/>
      <w:gridCol w:w="3972"/>
      <w:gridCol w:w="195"/>
    </w:tblGrid>
    <w:tr>
      <w:trPr/>
      <w:tc>
        <w:tcPr>
          <w:tcW w:w="54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72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3972"/>
          </w:tblGrid>
          <w:tr>
            <w:trPr>
              <w:trHeight w:val="244" w:hRule="atLeast"/>
            </w:trPr>
            <w:tc>
              <w:tcPr>
                <w:tcW w:w="3972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0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9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